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500A8" w:rsidP="00F500A8" w:rsidRDefault="00F500A8" w14:paraId="470302f" w14:textId="470302f">
      <w:pPr>
        <w:jc w:val="center"/>
        <w15:collapsed w:val="false"/>
        <w:rPr>
          <w:b/>
          <w:sz w:val="26"/>
          <w:szCs w:val="26"/>
        </w:rPr>
      </w:pPr>
      <w:bookmarkStart w:name="_GoBack" w:id="0"/>
      <w:bookmarkEnd w:id="0"/>
      <w:r>
        <w:rPr>
          <w:b/>
          <w:sz w:val="26"/>
          <w:szCs w:val="26"/>
        </w:rPr>
        <w:t>Obrazac 21.</w:t>
      </w:r>
    </w:p>
    <w:p w:rsidR="00F500A8" w:rsidP="00F500A8" w:rsidRDefault="00F500A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IZVJEŠĆE STEČAJNOGA UPRAVITELJA O STANJU STEČAJNE MASE </w:t>
      </w:r>
    </w:p>
    <w:p w:rsidR="00F500A8" w:rsidP="00F500A8" w:rsidRDefault="00F500A8">
      <w:pPr>
        <w:jc w:val="center"/>
        <w:rPr>
          <w:sz w:val="26"/>
          <w:szCs w:val="26"/>
        </w:rPr>
      </w:pPr>
      <w:r>
        <w:rPr>
          <w:sz w:val="26"/>
          <w:szCs w:val="26"/>
        </w:rPr>
        <w:t>U RAZDOBLJU OD 07.10.2019. DO 24.01.2020.</w:t>
      </w:r>
    </w:p>
    <w:p w:rsidR="00F500A8" w:rsidP="00F500A8" w:rsidRDefault="00F500A8">
      <w:pPr>
        <w:jc w:val="center"/>
        <w:rPr>
          <w:b/>
        </w:rPr>
      </w:pPr>
    </w:p>
    <w:p w:rsidR="00F500A8" w:rsidP="00F500A8" w:rsidRDefault="00F500A8">
      <w:pPr>
        <w:jc w:val="center"/>
        <w:rPr>
          <w:b/>
        </w:rPr>
      </w:pPr>
    </w:p>
    <w:p w:rsidR="00F500A8" w:rsidP="00F500A8" w:rsidRDefault="00F500A8">
      <w:pPr>
        <w:rPr>
          <w:szCs w:val="24"/>
          <w:lang w:val="pl-PL"/>
        </w:rPr>
      </w:pPr>
      <w:r>
        <w:rPr>
          <w:i/>
          <w:sz w:val="20"/>
          <w:szCs w:val="20"/>
          <w:lang w:val="pl-PL"/>
        </w:rPr>
        <w:t>Nadležni trgovački sud  :</w:t>
      </w:r>
      <w:r>
        <w:rPr>
          <w:lang w:val="pl-PL"/>
        </w:rPr>
        <w:t xml:space="preserve">  </w:t>
      </w:r>
      <w:r>
        <w:rPr>
          <w:sz w:val="26"/>
          <w:szCs w:val="26"/>
          <w:lang w:val="pl-PL"/>
        </w:rPr>
        <w:t>TRGOVAČKI SUD U SPLITU</w:t>
      </w:r>
    </w:p>
    <w:p w:rsidR="00F500A8" w:rsidP="00F500A8" w:rsidRDefault="00F500A8">
      <w:pPr>
        <w:rPr>
          <w:rFonts w:ascii="Calibri" w:hAnsi="Calibri"/>
          <w:b/>
          <w:sz w:val="25"/>
          <w:szCs w:val="25"/>
        </w:rPr>
      </w:pPr>
      <w:r>
        <w:rPr>
          <w:i/>
          <w:sz w:val="20"/>
          <w:szCs w:val="20"/>
          <w:lang w:val="pl-PL"/>
        </w:rPr>
        <w:t>Poslovni broj spisa :</w:t>
      </w:r>
      <w:r>
        <w:rPr>
          <w:lang w:val="pl-PL"/>
        </w:rPr>
        <w:t xml:space="preserve">  </w:t>
      </w:r>
      <w:r>
        <w:rPr>
          <w:sz w:val="26"/>
          <w:szCs w:val="26"/>
          <w:lang w:val="pl-PL"/>
        </w:rPr>
        <w:t>5</w:t>
      </w:r>
      <w:r>
        <w:rPr>
          <w:sz w:val="26"/>
          <w:szCs w:val="26"/>
        </w:rPr>
        <w:t>. St – 232/2017 ( ex  St - 128/02 )</w:t>
      </w:r>
      <w:r>
        <w:rPr>
          <w:sz w:val="25"/>
          <w:szCs w:val="25"/>
        </w:rPr>
        <w:t xml:space="preserve"> </w:t>
      </w:r>
      <w:r>
        <w:rPr>
          <w:b/>
          <w:sz w:val="25"/>
          <w:szCs w:val="25"/>
        </w:rPr>
        <w:t xml:space="preserve">                                        </w:t>
      </w:r>
    </w:p>
    <w:p w:rsidR="00F500A8" w:rsidP="00F500A8" w:rsidRDefault="00F500A8">
      <w:pPr>
        <w:rPr>
          <w:i/>
          <w:sz w:val="20"/>
          <w:szCs w:val="20"/>
          <w:lang w:val="pl-PL"/>
        </w:rPr>
      </w:pPr>
      <w:r>
        <w:rPr>
          <w:i/>
          <w:sz w:val="20"/>
          <w:szCs w:val="20"/>
          <w:lang w:val="pl-PL"/>
        </w:rPr>
        <w:t xml:space="preserve">Dužnik (ime i prezime / tvrtka ili naziv, OIB, adresa / sjedište) </w:t>
      </w:r>
    </w:p>
    <w:p w:rsidR="00F500A8" w:rsidP="00F500A8" w:rsidRDefault="00F500A8">
      <w:pPr>
        <w:rPr>
          <w:sz w:val="26"/>
          <w:szCs w:val="26"/>
          <w:lang w:val="pl-PL"/>
        </w:rPr>
      </w:pPr>
      <w:r>
        <w:rPr>
          <w:sz w:val="26"/>
          <w:szCs w:val="26"/>
        </w:rPr>
        <w:t xml:space="preserve">„Stečajna masa iza“ </w:t>
      </w:r>
      <w:r>
        <w:rPr>
          <w:sz w:val="26"/>
          <w:szCs w:val="26"/>
          <w:lang w:val="pl-PL"/>
        </w:rPr>
        <w:t xml:space="preserve"> MOSOR d.o.o. u stečaju, Vinkovačka 41, Split, </w:t>
      </w:r>
    </w:p>
    <w:p w:rsidR="00F500A8" w:rsidP="00F500A8" w:rsidRDefault="00F500A8">
      <w:pPr>
        <w:spacing w:line="360" w:lineRule="auto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>OIB :  65429894632</w:t>
      </w:r>
    </w:p>
    <w:p w:rsidR="00F500A8" w:rsidP="00F500A8" w:rsidRDefault="00F500A8">
      <w:pPr>
        <w:pStyle w:val="Bezprored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I. STANJE STEČAJNE MASE NAKON ZAVRŠNOG ROČIŠTA, ODNOSNO ZAKLJUČENJA STEČAJNOGA POSTUPKA</w:t>
      </w:r>
    </w:p>
    <w:p w:rsidR="00F500A8" w:rsidP="00F500A8" w:rsidRDefault="00F500A8">
      <w:pPr>
        <w:pStyle w:val="Bezproreda"/>
        <w:spacing w:after="12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Navesti koje su pretpostavke iz članka 289. Stečajnog zakona ispunjene, o kojoj se stečajnoj masi radi i kolika je njena vrijednost.</w:t>
      </w:r>
    </w:p>
    <w:p w:rsidR="00F500A8" w:rsidP="00F500A8" w:rsidRDefault="00F500A8">
      <w:pPr>
        <w:pStyle w:val="Bezproreda"/>
        <w:spacing w:after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Nepromijenjeno u odnosu na prethodno izvješće ( Objavljeno na  e-Oglasnoj ploči Trgovačkog suda u Splitu dana  09.10.2019 g. ).</w:t>
      </w:r>
    </w:p>
    <w:p w:rsidR="00F500A8" w:rsidP="00F500A8" w:rsidRDefault="00F500A8">
      <w:pPr>
        <w:pStyle w:val="Bezproreda"/>
        <w:spacing w:after="0" w:line="312" w:lineRule="auto"/>
        <w:outlineLvl w:val="0"/>
        <w:rPr>
          <w:rFonts w:ascii="Times New Roman" w:hAnsi="Times New Roman"/>
          <w:sz w:val="24"/>
          <w:szCs w:val="24"/>
        </w:rPr>
      </w:pPr>
    </w:p>
    <w:p w:rsidR="00F500A8" w:rsidP="00F500A8" w:rsidRDefault="00F500A8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II. POSTUPANJE SA STEČAJNOM MASOM </w:t>
      </w:r>
    </w:p>
    <w:p w:rsidR="00F500A8" w:rsidP="00F500A8" w:rsidRDefault="00F500A8">
      <w:pPr>
        <w:pStyle w:val="Bezproreda"/>
        <w:spacing w:line="36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Navesti na koji način će se postupiti s preostalom stečajnom masom.</w:t>
      </w:r>
    </w:p>
    <w:p w:rsidR="00F500A8" w:rsidP="00F500A8" w:rsidRDefault="00F500A8">
      <w:pPr>
        <w:pStyle w:val="Bezproreda"/>
        <w:spacing w:after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Nepromijenjeno u odnosu na prethodno izvješće.</w:t>
      </w:r>
    </w:p>
    <w:p w:rsidR="00F500A8" w:rsidP="00F500A8" w:rsidRDefault="00F500A8">
      <w:pPr>
        <w:pStyle w:val="Zaglavlje"/>
        <w:tabs>
          <w:tab w:val="left" w:pos="708"/>
        </w:tabs>
        <w:rPr>
          <w:szCs w:val="24"/>
        </w:rPr>
      </w:pPr>
    </w:p>
    <w:p w:rsidR="00F500A8" w:rsidP="00F500A8" w:rsidRDefault="00F500A8">
      <w:pPr>
        <w:pStyle w:val="Bezproreda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III. PRIJEDLOG NAKNADNE DIOBE PREMA ZAVRŠNOM POPISU AKO SE PREOSTALA </w:t>
      </w:r>
    </w:p>
    <w:p w:rsidR="00F500A8" w:rsidP="00F500A8" w:rsidRDefault="00F500A8">
      <w:pPr>
        <w:pStyle w:val="Bezproreda"/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STEČAJNA MASA DIJELI STEČAJNIM VJEROVNICIMA</w:t>
      </w:r>
    </w:p>
    <w:p w:rsidR="00F500A8" w:rsidP="00F500A8" w:rsidRDefault="00F500A8">
      <w:pPr>
        <w:pStyle w:val="Zaglavlje"/>
        <w:tabs>
          <w:tab w:val="left" w:pos="708"/>
        </w:tabs>
        <w:spacing w:line="312" w:lineRule="auto"/>
        <w:rPr>
          <w:szCs w:val="24"/>
        </w:rPr>
      </w:pPr>
      <w:r>
        <w:rPr>
          <w:szCs w:val="24"/>
        </w:rPr>
        <w:t>Nepromijenjeno u odnosu na prethodno izvješće.</w:t>
      </w:r>
    </w:p>
    <w:p w:rsidR="00F500A8" w:rsidP="00F500A8" w:rsidRDefault="00F500A8">
      <w:pPr>
        <w:pStyle w:val="Zaglavlje"/>
        <w:tabs>
          <w:tab w:val="left" w:pos="708"/>
        </w:tabs>
        <w:rPr>
          <w:szCs w:val="24"/>
        </w:rPr>
      </w:pPr>
      <w:r>
        <w:rPr>
          <w:szCs w:val="24"/>
        </w:rPr>
        <w:t>Promjena je zabilježena na poziciji „Stanje sredstava na transakcijskom računu dužnika“ ,</w:t>
      </w:r>
    </w:p>
    <w:p w:rsidR="00F500A8" w:rsidP="00F500A8" w:rsidRDefault="00F500A8">
      <w:pPr>
        <w:pStyle w:val="Zaglavlje"/>
        <w:tabs>
          <w:tab w:val="left" w:pos="708"/>
        </w:tabs>
        <w:rPr>
          <w:szCs w:val="24"/>
        </w:rPr>
      </w:pPr>
      <w:r>
        <w:rPr>
          <w:szCs w:val="24"/>
        </w:rPr>
        <w:t>a na dan 16.01.2020 g. iznosi  188.502,70 Kn ( Izvod br. 01/20 od 16.01.2020 g. ).</w:t>
      </w:r>
    </w:p>
    <w:p w:rsidR="00F500A8" w:rsidP="00F500A8" w:rsidRDefault="00F500A8">
      <w:pPr>
        <w:pStyle w:val="Zaglavlje"/>
        <w:tabs>
          <w:tab w:val="left" w:pos="708"/>
        </w:tabs>
        <w:rPr>
          <w:szCs w:val="24"/>
        </w:rPr>
      </w:pPr>
      <w:r>
        <w:rPr>
          <w:szCs w:val="24"/>
        </w:rPr>
        <w:t xml:space="preserve">Budući je na dan 30.09.2019 g. evidentirano stanje transakcijskog računa u iznosu </w:t>
      </w:r>
    </w:p>
    <w:p w:rsidR="00F500A8" w:rsidP="00F500A8" w:rsidRDefault="00F500A8">
      <w:pPr>
        <w:pStyle w:val="Zaglavlje"/>
        <w:tabs>
          <w:tab w:val="left" w:pos="708"/>
        </w:tabs>
        <w:rPr>
          <w:szCs w:val="24"/>
        </w:rPr>
      </w:pPr>
      <w:r>
        <w:rPr>
          <w:szCs w:val="24"/>
        </w:rPr>
        <w:t>od 188.609,03 Kn, iskazana razlika od  106,33 Kn posljedica je namirenih ostalih obveza</w:t>
      </w:r>
    </w:p>
    <w:p w:rsidR="00F500A8" w:rsidP="00F500A8" w:rsidRDefault="00F500A8">
      <w:pPr>
        <w:pStyle w:val="Zaglavlje"/>
        <w:tabs>
          <w:tab w:val="left" w:pos="708"/>
        </w:tabs>
        <w:spacing w:line="288" w:lineRule="auto"/>
        <w:rPr>
          <w:szCs w:val="24"/>
        </w:rPr>
      </w:pPr>
      <w:r>
        <w:rPr>
          <w:szCs w:val="24"/>
        </w:rPr>
        <w:t>stečajne mase i priljeva s osnova pasivne kamate :</w:t>
      </w:r>
    </w:p>
    <w:p w:rsidR="00F500A8" w:rsidP="00F500A8" w:rsidRDefault="00F500A8">
      <w:pPr>
        <w:pStyle w:val="Zaglavlje"/>
        <w:tabs>
          <w:tab w:val="left" w:pos="708"/>
        </w:tabs>
        <w:spacing w:line="288" w:lineRule="auto"/>
        <w:rPr>
          <w:szCs w:val="24"/>
        </w:rPr>
      </w:pPr>
      <w:r>
        <w:rPr>
          <w:szCs w:val="24"/>
        </w:rPr>
        <w:t>Naknada banci ( 10.2019. - 01.2020. )   ..................         106,80 Kn</w:t>
      </w:r>
    </w:p>
    <w:p w:rsidR="00F500A8" w:rsidP="00F500A8" w:rsidRDefault="00F500A8">
      <w:pPr>
        <w:pStyle w:val="Zaglavlje"/>
        <w:tabs>
          <w:tab w:val="left" w:pos="708"/>
        </w:tabs>
        <w:rPr>
          <w:szCs w:val="24"/>
        </w:rPr>
      </w:pPr>
      <w:r>
        <w:rPr>
          <w:szCs w:val="24"/>
        </w:rPr>
        <w:t>Pasivna kamata ( 10.-12. 2019. )   ...........................            0,47 Kn</w:t>
      </w:r>
    </w:p>
    <w:p w:rsidR="00F500A8" w:rsidP="00F500A8" w:rsidRDefault="00F500A8">
      <w:pPr>
        <w:pStyle w:val="Zaglavlje"/>
        <w:tabs>
          <w:tab w:val="left" w:pos="708"/>
        </w:tabs>
        <w:rPr>
          <w:szCs w:val="24"/>
        </w:rPr>
      </w:pPr>
    </w:p>
    <w:p w:rsidR="00F500A8" w:rsidP="00F500A8" w:rsidRDefault="00F500A8">
      <w:pPr>
        <w:pStyle w:val="Bezproreda"/>
        <w:rPr>
          <w:rFonts w:ascii="Times New Roman" w:hAnsi="Times New Roman"/>
        </w:rPr>
      </w:pPr>
    </w:p>
    <w:p w:rsidR="00F500A8" w:rsidP="00F500A8" w:rsidRDefault="00F500A8">
      <w:pPr>
        <w:pStyle w:val="Bezproreda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Mjesto i datum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            Stečajna upraviteljica</w:t>
      </w:r>
    </w:p>
    <w:p w:rsidR="00F500A8" w:rsidP="00F500A8" w:rsidRDefault="00F500A8">
      <w:pPr>
        <w:pStyle w:val="Bezproreda"/>
      </w:pPr>
      <w:r>
        <w:rPr>
          <w:rFonts w:ascii="Times New Roman" w:hAnsi="Times New Roman"/>
          <w:sz w:val="24"/>
          <w:szCs w:val="24"/>
        </w:rPr>
        <w:t xml:space="preserve">U Splitu, 24.01.2020 g.                                                 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Dunja Krstulović, dipl. oec.</w:t>
      </w:r>
    </w:p>
    <w:p w:rsidRPr="00F500A8" w:rsidR="00067F90" w:rsidP="00F500A8" w:rsidRDefault="00067F90"/>
    <w:sectPr w:rsidRPr="00F500A8" w:rsidR="00067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01E"/>
    <w:rsid w:val="00067F90"/>
    <w:rsid w:val="00CA0D0D"/>
    <w:rsid w:val="00F500A8"/>
    <w:rsid w:val="00FB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500A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00A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00A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00A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00A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Zaglavlje">
    <w:name w:val="header"/>
    <w:basedOn w:val="Normal"/>
    <w:link w:val="ZaglavljeChar"/>
    <w:semiHidden/>
    <w:unhideWhenUsed/>
    <w:rsid w:val="00F500A8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</w:pPr>
    <w:rPr>
      <w:rFonts w:eastAsia="Times New Roman" w:cs="Times New Roman"/>
      <w:noProof/>
      <w:szCs w:val="20"/>
      <w:lang w:eastAsia="hr-HR"/>
    </w:rPr>
  </w:style>
  <w:style w:type="character" w:styleId="ZaglavljeChar" w:customStyle="true">
    <w:name w:val="Zaglavlje Char"/>
    <w:basedOn w:val="Zadanifontodlomka"/>
    <w:link w:val="Zaglavlje"/>
    <w:semiHidden/>
    <w:rsid w:val="00F500A8"/>
    <w:rPr>
      <w:rFonts w:eastAsia="Times New Roman" w:cs="Times New Roman"/>
      <w:noProof/>
      <w:szCs w:val="20"/>
      <w:lang w:eastAsia="hr-HR"/>
    </w:rPr>
  </w:style>
  <w:style w:type="paragraph" w:styleId="Bezproreda">
    <w:name w:val="No Spacing"/>
    <w:uiPriority w:val="99"/>
    <w:qFormat/>
    <w:rsid w:val="00F500A8"/>
    <w:pPr>
      <w:spacing w:after="80"/>
    </w:pPr>
    <w:rPr>
      <w:rFonts w:ascii="Calibri" w:hAnsi="Calibri" w:eastAsia="Times New Roman" w:cs="Times New Roman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50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0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0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0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semiHidden/>
    <w:unhideWhenUsed/>
    <w:rsid w:val="00F500A8"/>
    <w:pPr>
      <w:tabs>
        <w:tab w:pos="4536" w:val="center"/>
        <w:tab w:pos="9072" w:val="right"/>
      </w:tabs>
      <w:overflowPunct w:val="0"/>
      <w:autoSpaceDE w:val="0"/>
      <w:autoSpaceDN w:val="0"/>
      <w:adjustRightInd w:val="0"/>
    </w:pPr>
    <w:rPr>
      <w:rFonts w:cs="Times New Roman" w:eastAsia="Times New Roman"/>
      <w:noProof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semiHidden/>
    <w:rsid w:val="00F500A8"/>
    <w:rPr>
      <w:rFonts w:cs="Times New Roman" w:eastAsia="Times New Roman"/>
      <w:noProof/>
      <w:szCs w:val="20"/>
      <w:lang w:eastAsia="hr-HR"/>
    </w:rPr>
  </w:style>
  <w:style w:styleId="Bezproreda" w:type="paragraph">
    <w:name w:val="No Spacing"/>
    <w:uiPriority w:val="99"/>
    <w:qFormat/>
    <w:rsid w:val="00F500A8"/>
    <w:pPr>
      <w:spacing w:after="80"/>
    </w:pPr>
    <w:rPr>
      <w:rFonts w:ascii="Calibri" w:cs="Times New Roman" w:eastAsia="Times New Roman" w:hAnsi="Calibri"/>
      <w:sz w:val="22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488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249</properties:Words>
  <properties:Characters>1390</properties:Characters>
  <properties:Lines>35</properties:Lines>
  <properties:Paragraphs>26</properties:Paragraphs>
  <properties:TotalTime>0</properties:TotalTime>
  <properties:ScaleCrop>false</properties:ScaleCrop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2020-01-28T09:44:00Z</dcterms:created>
  <dc:creator>Zrinka Ćosić</dc:creator>
  <dc:description/>
  <cp:keywords/>
  <cp:lastModifiedBy>Zrinka Ćosić</cp:lastModifiedBy>
  <dcterms:modified xmlns:xsi="http://www.w3.org/2001/XMLSchema-instance" xsi:type="dcterms:W3CDTF">2020-01-28T09:47:00Z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St-232/2017-45-1 - Izvješće stečajne upraviteljie (DOPIS.docx)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